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A5E52" w14:textId="76EF529E" w:rsidR="000652BD" w:rsidRPr="0040246E" w:rsidRDefault="00410CBB" w:rsidP="0040246E">
      <w:pPr>
        <w:jc w:val="both"/>
        <w:rPr>
          <w:rFonts w:ascii="Arial Narrow" w:hAnsi="Arial Narrow"/>
          <w:color w:val="000000" w:themeColor="text1"/>
          <w:sz w:val="28"/>
          <w:szCs w:val="28"/>
        </w:rPr>
      </w:pPr>
      <w:r w:rsidRPr="0040246E">
        <w:rPr>
          <w:rFonts w:ascii="Arial Narrow" w:hAnsi="Arial Narrow"/>
          <w:color w:val="000000" w:themeColor="text1"/>
          <w:sz w:val="28"/>
          <w:szCs w:val="28"/>
        </w:rPr>
        <w:t xml:space="preserve">Más de </w:t>
      </w:r>
      <w:r w:rsidR="00C964F3" w:rsidRPr="0040246E">
        <w:rPr>
          <w:rFonts w:ascii="Arial Narrow" w:hAnsi="Arial Narrow"/>
          <w:color w:val="000000" w:themeColor="text1"/>
          <w:sz w:val="28"/>
          <w:szCs w:val="28"/>
        </w:rPr>
        <w:t>4</w:t>
      </w:r>
      <w:r w:rsidR="00670197" w:rsidRPr="0040246E">
        <w:rPr>
          <w:rFonts w:ascii="Arial Narrow" w:hAnsi="Arial Narrow"/>
          <w:color w:val="000000" w:themeColor="text1"/>
          <w:sz w:val="28"/>
          <w:szCs w:val="28"/>
        </w:rPr>
        <w:t>00</w:t>
      </w:r>
      <w:r w:rsidRPr="0040246E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r w:rsidR="00071DC3" w:rsidRPr="0040246E">
        <w:rPr>
          <w:rFonts w:ascii="Arial Narrow" w:hAnsi="Arial Narrow"/>
          <w:color w:val="000000" w:themeColor="text1"/>
          <w:sz w:val="28"/>
          <w:szCs w:val="28"/>
        </w:rPr>
        <w:t>profesionales asisten a</w:t>
      </w:r>
      <w:r w:rsidRPr="0040246E">
        <w:rPr>
          <w:rFonts w:ascii="Arial Narrow" w:hAnsi="Arial Narrow"/>
          <w:color w:val="000000" w:themeColor="text1"/>
          <w:sz w:val="28"/>
          <w:szCs w:val="28"/>
        </w:rPr>
        <w:t xml:space="preserve"> la tercera edición del Fórum Smart Agro </w:t>
      </w:r>
    </w:p>
    <w:p w14:paraId="009147FC" w14:textId="01FAF31A" w:rsidR="000652BD" w:rsidRPr="0040246E" w:rsidRDefault="008E7555" w:rsidP="0040246E">
      <w:pPr>
        <w:jc w:val="both"/>
        <w:rPr>
          <w:rFonts w:ascii="Arial Narrow" w:hAnsi="Arial Narrow"/>
          <w:b/>
          <w:color w:val="000000" w:themeColor="text1"/>
          <w:sz w:val="34"/>
          <w:szCs w:val="34"/>
        </w:rPr>
      </w:pPr>
      <w:r w:rsidRPr="0040246E">
        <w:rPr>
          <w:rFonts w:ascii="Arial Narrow" w:hAnsi="Arial Narrow"/>
          <w:b/>
          <w:color w:val="000000" w:themeColor="text1"/>
          <w:sz w:val="34"/>
          <w:szCs w:val="34"/>
        </w:rPr>
        <w:t xml:space="preserve">La digitalización </w:t>
      </w:r>
      <w:r w:rsidR="00410CBB" w:rsidRPr="0040246E">
        <w:rPr>
          <w:rFonts w:ascii="Arial Narrow" w:hAnsi="Arial Narrow"/>
          <w:b/>
          <w:color w:val="000000" w:themeColor="text1"/>
          <w:sz w:val="34"/>
          <w:szCs w:val="34"/>
        </w:rPr>
        <w:t>marca el camino para un</w:t>
      </w:r>
      <w:r w:rsidR="00C964F3" w:rsidRPr="0040246E">
        <w:rPr>
          <w:rFonts w:ascii="Arial Narrow" w:hAnsi="Arial Narrow"/>
          <w:b/>
          <w:color w:val="000000" w:themeColor="text1"/>
          <w:sz w:val="34"/>
          <w:szCs w:val="34"/>
        </w:rPr>
        <w:t xml:space="preserve"> sector </w:t>
      </w:r>
      <w:r w:rsidR="00410CBB" w:rsidRPr="0040246E">
        <w:rPr>
          <w:rFonts w:ascii="Arial Narrow" w:hAnsi="Arial Narrow"/>
          <w:b/>
          <w:color w:val="000000" w:themeColor="text1"/>
          <w:sz w:val="34"/>
          <w:szCs w:val="34"/>
        </w:rPr>
        <w:t>agroalimentari</w:t>
      </w:r>
      <w:r w:rsidR="00C964F3" w:rsidRPr="0040246E">
        <w:rPr>
          <w:rFonts w:ascii="Arial Narrow" w:hAnsi="Arial Narrow"/>
          <w:b/>
          <w:color w:val="000000" w:themeColor="text1"/>
          <w:sz w:val="34"/>
          <w:szCs w:val="34"/>
        </w:rPr>
        <w:t>o</w:t>
      </w:r>
      <w:r w:rsidR="00410CBB" w:rsidRPr="0040246E">
        <w:rPr>
          <w:rFonts w:ascii="Arial Narrow" w:hAnsi="Arial Narrow"/>
          <w:b/>
          <w:color w:val="000000" w:themeColor="text1"/>
          <w:sz w:val="34"/>
          <w:szCs w:val="34"/>
        </w:rPr>
        <w:t xml:space="preserve"> eficiente y sostenible</w:t>
      </w:r>
      <w:r w:rsidR="00C964F3" w:rsidRPr="0040246E">
        <w:rPr>
          <w:rFonts w:ascii="Arial Narrow" w:hAnsi="Arial Narrow"/>
          <w:b/>
          <w:color w:val="000000" w:themeColor="text1"/>
          <w:sz w:val="34"/>
          <w:szCs w:val="34"/>
        </w:rPr>
        <w:t>.</w:t>
      </w:r>
    </w:p>
    <w:p w14:paraId="43C6AAF5" w14:textId="20302FCE" w:rsidR="00670197" w:rsidRPr="0040246E" w:rsidRDefault="00A476EE" w:rsidP="0040246E">
      <w:pPr>
        <w:jc w:val="both"/>
        <w:rPr>
          <w:rFonts w:ascii="Arial Narrow" w:hAnsi="Arial Narrow"/>
          <w:b/>
          <w:i/>
          <w:color w:val="000000" w:themeColor="text1"/>
          <w:sz w:val="24"/>
          <w:szCs w:val="24"/>
        </w:rPr>
      </w:pPr>
      <w:r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La tercera edición del Fórum Smart Agro, coorganizado por </w:t>
      </w:r>
      <w:r w:rsidR="002657BF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Jornadas </w:t>
      </w:r>
      <w:proofErr w:type="spellStart"/>
      <w:r w:rsidR="002657BF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>Interempresas</w:t>
      </w:r>
      <w:proofErr w:type="spellEnd"/>
      <w:r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 y la Cátedra </w:t>
      </w:r>
      <w:proofErr w:type="spellStart"/>
      <w:r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>Corteva</w:t>
      </w:r>
      <w:proofErr w:type="spellEnd"/>
      <w:r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 en Agricultura Digital y Sostenibilidad de la Universida</w:t>
      </w:r>
      <w:r w:rsidR="00D46FDD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d de Sevilla, </w:t>
      </w:r>
      <w:r w:rsidR="001B619C">
        <w:rPr>
          <w:rFonts w:ascii="Arial Narrow" w:hAnsi="Arial Narrow"/>
          <w:b/>
          <w:i/>
          <w:color w:val="000000" w:themeColor="text1"/>
          <w:sz w:val="24"/>
          <w:szCs w:val="24"/>
        </w:rPr>
        <w:t>contó</w:t>
      </w:r>
      <w:r w:rsidR="00670197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 con más de </w:t>
      </w:r>
      <w:r w:rsidR="00C964F3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>4</w:t>
      </w:r>
      <w:r w:rsidR="00670197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00 asistentes que </w:t>
      </w:r>
      <w:r w:rsidR="001B619C">
        <w:rPr>
          <w:rFonts w:ascii="Arial Narrow" w:hAnsi="Arial Narrow"/>
          <w:b/>
          <w:i/>
          <w:color w:val="000000" w:themeColor="text1"/>
          <w:sz w:val="24"/>
          <w:szCs w:val="24"/>
        </w:rPr>
        <w:t>conocieron</w:t>
      </w:r>
      <w:r w:rsidR="00670197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 de primera mano cómo la digitalización está influyendo en el sector agroalimentario, con la mirada puesta en la producción, distribución y su influencia en el consumidor. A lo largo de la jornada, celebrada en formato digital, se </w:t>
      </w:r>
      <w:r w:rsidR="001B619C">
        <w:rPr>
          <w:rFonts w:ascii="Arial Narrow" w:hAnsi="Arial Narrow"/>
          <w:b/>
          <w:i/>
          <w:color w:val="000000" w:themeColor="text1"/>
          <w:sz w:val="24"/>
          <w:szCs w:val="24"/>
        </w:rPr>
        <w:t>expusieron</w:t>
      </w:r>
      <w:r w:rsidR="00670197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 </w:t>
      </w:r>
      <w:r w:rsidR="00113AC1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las estrategias de digitalización de los distintos agentes de la cadena y </w:t>
      </w:r>
      <w:r w:rsidR="001B619C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los principales </w:t>
      </w:r>
      <w:r w:rsidR="00670197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>proyectos de empresas</w:t>
      </w:r>
      <w:r w:rsidR="00113AC1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 de referencia</w:t>
      </w:r>
      <w:r w:rsidR="00670197" w:rsidRPr="0040246E">
        <w:rPr>
          <w:rFonts w:ascii="Arial Narrow" w:hAnsi="Arial Narrow"/>
          <w:b/>
          <w:i/>
          <w:color w:val="000000" w:themeColor="text1"/>
          <w:sz w:val="24"/>
          <w:szCs w:val="24"/>
        </w:rPr>
        <w:t xml:space="preserve"> que han adoptado la digitalización para mejorar su eficiencia y ser más sostenibles.</w:t>
      </w:r>
    </w:p>
    <w:p w14:paraId="2BF81E22" w14:textId="1D6DCA7B" w:rsidR="00F23030" w:rsidRPr="0040246E" w:rsidRDefault="00410CBB" w:rsidP="0040246E">
      <w:pPr>
        <w:spacing w:after="0"/>
        <w:jc w:val="both"/>
        <w:rPr>
          <w:rFonts w:ascii="Arial Narrow" w:hAnsi="Arial Narrow"/>
          <w:i/>
          <w:iCs/>
          <w:color w:val="000000" w:themeColor="text1"/>
          <w:sz w:val="23"/>
          <w:szCs w:val="23"/>
        </w:rPr>
      </w:pPr>
      <w:r w:rsidRPr="0040246E">
        <w:rPr>
          <w:rFonts w:ascii="Arial Narrow" w:eastAsia="Times New Roman" w:hAnsi="Arial Narrow" w:cs="Times New Roman"/>
          <w:color w:val="000000" w:themeColor="text1"/>
          <w:sz w:val="23"/>
          <w:szCs w:val="23"/>
          <w:shd w:val="clear" w:color="auto" w:fill="FFFFFF"/>
          <w:lang w:eastAsia="es-ES"/>
        </w:rPr>
        <w:t xml:space="preserve">Inaugurado por 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la </w:t>
      </w:r>
      <w:r w:rsidRPr="0040246E">
        <w:rPr>
          <w:rFonts w:ascii="Arial Narrow" w:hAnsi="Arial Narrow"/>
          <w:b/>
          <w:bCs/>
          <w:color w:val="000000" w:themeColor="text1"/>
          <w:sz w:val="23"/>
          <w:szCs w:val="23"/>
        </w:rPr>
        <w:t>Consejera de Agricultura, Ganadería, Pesca y Desarrollo Sostenible de la Junta de Andalucía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>, Dña. Carmen Crespo</w:t>
      </w:r>
      <w:r w:rsidR="009E6B6D" w:rsidRPr="0040246E">
        <w:rPr>
          <w:rFonts w:ascii="Arial Narrow" w:hAnsi="Arial Narrow"/>
          <w:color w:val="000000" w:themeColor="text1"/>
          <w:sz w:val="23"/>
          <w:szCs w:val="23"/>
        </w:rPr>
        <w:t xml:space="preserve">, quien </w:t>
      </w:r>
      <w:r w:rsidR="0040246E">
        <w:rPr>
          <w:rFonts w:ascii="Arial Narrow" w:hAnsi="Arial Narrow"/>
          <w:color w:val="000000" w:themeColor="text1"/>
          <w:sz w:val="23"/>
          <w:szCs w:val="23"/>
        </w:rPr>
        <w:t>puso</w:t>
      </w:r>
      <w:r w:rsidR="009E6B6D" w:rsidRPr="0040246E">
        <w:rPr>
          <w:rFonts w:ascii="Arial Narrow" w:hAnsi="Arial Narrow"/>
          <w:color w:val="000000" w:themeColor="text1"/>
          <w:sz w:val="23"/>
          <w:szCs w:val="23"/>
        </w:rPr>
        <w:t xml:space="preserve"> énfasis en el trabajo </w:t>
      </w:r>
      <w:r w:rsidR="0040246E">
        <w:rPr>
          <w:rFonts w:ascii="Arial Narrow" w:hAnsi="Arial Narrow"/>
          <w:color w:val="000000" w:themeColor="text1"/>
          <w:sz w:val="23"/>
          <w:szCs w:val="23"/>
        </w:rPr>
        <w:t xml:space="preserve">que se realiza </w:t>
      </w:r>
      <w:r w:rsidR="009E6B6D" w:rsidRPr="0040246E">
        <w:rPr>
          <w:rFonts w:ascii="Arial Narrow" w:hAnsi="Arial Narrow"/>
          <w:color w:val="000000" w:themeColor="text1"/>
          <w:sz w:val="23"/>
          <w:szCs w:val="23"/>
        </w:rPr>
        <w:t xml:space="preserve">desde las instituciones para reducir la 'brecha digital', el </w:t>
      </w:r>
      <w:r w:rsidR="00692607" w:rsidRPr="0040246E">
        <w:rPr>
          <w:rFonts w:ascii="Arial Narrow" w:hAnsi="Arial Narrow"/>
          <w:color w:val="000000" w:themeColor="text1"/>
          <w:sz w:val="23"/>
          <w:szCs w:val="23"/>
        </w:rPr>
        <w:t>III</w:t>
      </w:r>
      <w:r w:rsidR="008E7555" w:rsidRPr="0040246E">
        <w:rPr>
          <w:rFonts w:ascii="Arial Narrow" w:hAnsi="Arial Narrow"/>
          <w:color w:val="000000" w:themeColor="text1"/>
          <w:sz w:val="23"/>
          <w:szCs w:val="23"/>
        </w:rPr>
        <w:t xml:space="preserve"> Fórum Smart Agro, </w:t>
      </w:r>
      <w:r w:rsidR="009E6B6D" w:rsidRPr="0040246E">
        <w:rPr>
          <w:rFonts w:ascii="Arial Narrow" w:hAnsi="Arial Narrow"/>
          <w:color w:val="000000" w:themeColor="text1"/>
          <w:sz w:val="23"/>
          <w:szCs w:val="23"/>
        </w:rPr>
        <w:t xml:space="preserve">comenzó con la exposición de </w:t>
      </w:r>
      <w:r w:rsidR="00DB7FCC" w:rsidRPr="0040246E">
        <w:rPr>
          <w:rFonts w:ascii="Arial Narrow" w:hAnsi="Arial Narrow"/>
          <w:color w:val="000000" w:themeColor="text1"/>
          <w:sz w:val="23"/>
          <w:szCs w:val="23"/>
        </w:rPr>
        <w:t xml:space="preserve">Manuel Pérez Ruiz, </w:t>
      </w:r>
      <w:r w:rsidR="00DB7FCC" w:rsidRPr="0040246E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Director de la Cátedra </w:t>
      </w:r>
      <w:proofErr w:type="spellStart"/>
      <w:r w:rsidR="00DB7FCC" w:rsidRPr="0040246E">
        <w:rPr>
          <w:rFonts w:ascii="Arial Narrow" w:hAnsi="Arial Narrow"/>
          <w:b/>
          <w:bCs/>
          <w:color w:val="000000" w:themeColor="text1"/>
          <w:sz w:val="23"/>
          <w:szCs w:val="23"/>
        </w:rPr>
        <w:t>Corteva</w:t>
      </w:r>
      <w:proofErr w:type="spellEnd"/>
      <w:r w:rsidR="00DB7FCC" w:rsidRPr="0040246E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en Agricultura Digital y Sostenibilidad de la Universidad de Sevilla</w:t>
      </w:r>
      <w:r w:rsidR="00DB7FCC"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3A519D" w:rsidRPr="0040246E">
        <w:rPr>
          <w:rFonts w:ascii="Arial Narrow" w:hAnsi="Arial Narrow"/>
          <w:color w:val="000000" w:themeColor="text1"/>
          <w:sz w:val="23"/>
          <w:szCs w:val="23"/>
        </w:rPr>
        <w:t xml:space="preserve">que </w:t>
      </w:r>
      <w:r w:rsidR="00C964F3" w:rsidRPr="0040246E">
        <w:rPr>
          <w:rFonts w:ascii="Arial Narrow" w:hAnsi="Arial Narrow"/>
          <w:color w:val="000000" w:themeColor="text1"/>
          <w:sz w:val="23"/>
          <w:szCs w:val="23"/>
        </w:rPr>
        <w:t>puso</w:t>
      </w:r>
      <w:r w:rsidR="00113AC1" w:rsidRPr="0040246E">
        <w:rPr>
          <w:rFonts w:ascii="Arial Narrow" w:hAnsi="Arial Narrow"/>
          <w:color w:val="000000" w:themeColor="text1"/>
          <w:sz w:val="23"/>
          <w:szCs w:val="23"/>
        </w:rPr>
        <w:t xml:space="preserve"> en valor los grandes avances que ha llevado a cabo el sector </w:t>
      </w:r>
      <w:r w:rsidR="00FC556F" w:rsidRPr="0040246E">
        <w:rPr>
          <w:rFonts w:ascii="Arial Narrow" w:hAnsi="Arial Narrow"/>
          <w:color w:val="000000" w:themeColor="text1"/>
          <w:sz w:val="23"/>
          <w:szCs w:val="23"/>
        </w:rPr>
        <w:t xml:space="preserve">agrícola </w:t>
      </w:r>
      <w:r w:rsidR="00113AC1" w:rsidRPr="0040246E">
        <w:rPr>
          <w:rFonts w:ascii="Arial Narrow" w:hAnsi="Arial Narrow"/>
          <w:color w:val="000000" w:themeColor="text1"/>
          <w:sz w:val="23"/>
          <w:szCs w:val="23"/>
        </w:rPr>
        <w:t xml:space="preserve">en la última década </w:t>
      </w:r>
      <w:r w:rsidR="00FC556F" w:rsidRPr="0040246E">
        <w:rPr>
          <w:rFonts w:ascii="Arial Narrow" w:hAnsi="Arial Narrow"/>
          <w:color w:val="000000" w:themeColor="text1"/>
          <w:sz w:val="23"/>
          <w:szCs w:val="23"/>
        </w:rPr>
        <w:t xml:space="preserve">gracias a </w:t>
      </w:r>
      <w:r w:rsidR="00113AC1" w:rsidRPr="0040246E">
        <w:rPr>
          <w:rFonts w:ascii="Arial Narrow" w:hAnsi="Arial Narrow"/>
          <w:color w:val="000000" w:themeColor="text1"/>
          <w:sz w:val="23"/>
          <w:szCs w:val="23"/>
        </w:rPr>
        <w:t>las nuevas tecnologías</w:t>
      </w:r>
      <w:r w:rsidR="00FC556F" w:rsidRPr="0040246E">
        <w:rPr>
          <w:rFonts w:ascii="Arial Narrow" w:hAnsi="Arial Narrow"/>
          <w:color w:val="000000" w:themeColor="text1"/>
          <w:sz w:val="23"/>
          <w:szCs w:val="23"/>
        </w:rPr>
        <w:t xml:space="preserve">. </w:t>
      </w:r>
      <w:r w:rsidR="00FC556F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“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Son </w:t>
      </w:r>
      <w:r w:rsidR="00F62CFB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un apero más en el día a día de 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muchos</w:t>
      </w:r>
      <w:r w:rsidR="00F62CFB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agricultores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; de hecho, l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a </w:t>
      </w:r>
      <w:r w:rsid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>a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gricultura digital está mucho más implementada en España de lo que podemos pensar</w:t>
      </w:r>
      <w:r w:rsid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”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. </w:t>
      </w:r>
      <w:r w:rsidR="00C964F3" w:rsidRPr="00465FA4">
        <w:rPr>
          <w:rFonts w:ascii="Arial Narrow" w:hAnsi="Arial Narrow"/>
          <w:color w:val="000000" w:themeColor="text1"/>
          <w:sz w:val="23"/>
          <w:szCs w:val="23"/>
        </w:rPr>
        <w:t>De cara al futuro, el investigador de la Universidad de Sevilla afirmó que</w:t>
      </w:r>
      <w:r w:rsidR="00C964F3" w:rsidRPr="0040246E">
        <w:rPr>
          <w:rFonts w:ascii="Arial Narrow" w:hAnsi="Arial Narrow"/>
          <w:b/>
          <w:bCs/>
          <w:i/>
          <w:iCs/>
          <w:color w:val="000000" w:themeColor="text1"/>
          <w:sz w:val="23"/>
          <w:szCs w:val="23"/>
        </w:rPr>
        <w:t xml:space="preserve"> “</w:t>
      </w:r>
      <w:r w:rsid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>e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l 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>contexto global y europeo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actual </w:t>
      </w:r>
      <w:proofErr w:type="gramStart"/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>va</w:t>
      </w:r>
      <w:proofErr w:type="gramEnd"/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>actuar</w:t>
      </w:r>
      <w:r w:rsid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,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</w:t>
      </w:r>
      <w:r w:rsid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sin duda, 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como acelerador en la adopción de estas tecnologías 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>por lo que</w:t>
      </w:r>
      <w:r w:rsid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, para asegurar su implementación efectiva,</w:t>
      </w:r>
      <w:r w:rsidR="00C964F3" w:rsidRPr="0040246E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t</w:t>
      </w:r>
      <w:r w:rsidR="00F23030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enemos la </w:t>
      </w:r>
      <w:r w:rsidR="00F23030" w:rsidRPr="00465FA4">
        <w:rPr>
          <w:rFonts w:ascii="Arial Narrow" w:hAnsi="Arial Narrow"/>
          <w:i/>
          <w:iCs/>
          <w:color w:val="000000" w:themeColor="text1"/>
          <w:sz w:val="23"/>
          <w:szCs w:val="23"/>
          <w:lang w:val="es-ES_tradnl"/>
        </w:rPr>
        <w:t xml:space="preserve">necesidad de integrar la agronomía con las tecnologías digitales </w:t>
      </w:r>
      <w:r w:rsidR="00C964F3" w:rsidRPr="00465FA4">
        <w:rPr>
          <w:rFonts w:ascii="Arial Narrow" w:hAnsi="Arial Narrow"/>
          <w:i/>
          <w:iCs/>
          <w:color w:val="000000" w:themeColor="text1"/>
          <w:sz w:val="23"/>
          <w:szCs w:val="23"/>
          <w:lang w:val="es-ES_tradnl"/>
        </w:rPr>
        <w:t>e</w:t>
      </w:r>
      <w:r w:rsidR="00F23030" w:rsidRPr="00465FA4">
        <w:rPr>
          <w:rFonts w:ascii="Arial Narrow" w:hAnsi="Arial Narrow"/>
          <w:i/>
          <w:iCs/>
          <w:color w:val="000000" w:themeColor="text1"/>
          <w:sz w:val="23"/>
          <w:szCs w:val="23"/>
          <w:lang w:val="es-ES_tradnl"/>
        </w:rPr>
        <w:t xml:space="preserve"> interpretar los datos desde la perspectiva del agricultor”.</w:t>
      </w:r>
    </w:p>
    <w:p w14:paraId="71EC95BD" w14:textId="77777777" w:rsidR="009E6B6D" w:rsidRPr="0040246E" w:rsidRDefault="009E6B6D" w:rsidP="0040246E">
      <w:pPr>
        <w:spacing w:after="0"/>
        <w:jc w:val="both"/>
        <w:rPr>
          <w:rFonts w:ascii="Arial Narrow" w:hAnsi="Arial Narrow"/>
          <w:color w:val="000000" w:themeColor="text1"/>
          <w:sz w:val="23"/>
          <w:szCs w:val="23"/>
        </w:rPr>
      </w:pPr>
    </w:p>
    <w:p w14:paraId="24BFE022" w14:textId="1CDF28E1" w:rsidR="00FC556F" w:rsidRDefault="003A519D" w:rsidP="001B619C">
      <w:pPr>
        <w:spacing w:after="0"/>
        <w:jc w:val="both"/>
        <w:rPr>
          <w:rFonts w:ascii="Arial Narrow" w:hAnsi="Arial Narrow"/>
          <w:i/>
          <w:iCs/>
          <w:color w:val="000000" w:themeColor="text1"/>
          <w:sz w:val="23"/>
          <w:szCs w:val="23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>Eduardo Cotillas</w:t>
      </w:r>
      <w:r w:rsidR="006C5F7C"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6C5F7C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Director de </w:t>
      </w:r>
      <w:proofErr w:type="spellStart"/>
      <w:r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I+D+i</w:t>
      </w:r>
      <w:proofErr w:type="spellEnd"/>
      <w:r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</w:t>
      </w:r>
      <w:r w:rsidR="006C5F7C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de </w:t>
      </w:r>
      <w:r w:rsidR="00C964F3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la Federación Española de Industrias de Alimentación y Bebidas (</w:t>
      </w:r>
      <w:r w:rsidR="006C5F7C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FIAB</w:t>
      </w:r>
      <w:r w:rsidR="00C964F3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)</w:t>
      </w:r>
      <w:r w:rsidR="006C5F7C"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C964F3" w:rsidRPr="0040246E">
        <w:rPr>
          <w:rFonts w:ascii="Arial Narrow" w:hAnsi="Arial Narrow"/>
          <w:color w:val="000000" w:themeColor="text1"/>
          <w:sz w:val="23"/>
          <w:szCs w:val="23"/>
        </w:rPr>
        <w:t>explicó</w:t>
      </w:r>
      <w:r w:rsidR="00FC556F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6C5F7C" w:rsidRPr="0040246E">
        <w:rPr>
          <w:rFonts w:ascii="Arial Narrow" w:hAnsi="Arial Narrow"/>
          <w:color w:val="000000" w:themeColor="text1"/>
          <w:sz w:val="23"/>
          <w:szCs w:val="23"/>
        </w:rPr>
        <w:t xml:space="preserve">las líneas </w:t>
      </w:r>
      <w:r w:rsidR="001B619C">
        <w:rPr>
          <w:rFonts w:ascii="Arial Narrow" w:hAnsi="Arial Narrow"/>
          <w:color w:val="000000" w:themeColor="text1"/>
          <w:sz w:val="23"/>
          <w:szCs w:val="23"/>
        </w:rPr>
        <w:t>de acción</w:t>
      </w:r>
      <w:r w:rsidR="006C5F7C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5F58BD" w:rsidRPr="0040246E">
        <w:rPr>
          <w:rFonts w:ascii="Arial Narrow" w:hAnsi="Arial Narrow"/>
          <w:color w:val="000000" w:themeColor="text1"/>
          <w:sz w:val="23"/>
          <w:szCs w:val="23"/>
        </w:rPr>
        <w:t xml:space="preserve">de la </w:t>
      </w:r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 xml:space="preserve">Plataforma Tecnológica </w:t>
      </w:r>
      <w:proofErr w:type="spellStart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>Food</w:t>
      </w:r>
      <w:proofErr w:type="spellEnd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proofErr w:type="spellStart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>for</w:t>
      </w:r>
      <w:proofErr w:type="spellEnd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proofErr w:type="spellStart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>Life</w:t>
      </w:r>
      <w:proofErr w:type="spellEnd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proofErr w:type="spellStart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>Spain</w:t>
      </w:r>
      <w:proofErr w:type="spellEnd"/>
      <w:r w:rsidR="005F58BD" w:rsidRPr="00465FA4">
        <w:rPr>
          <w:rFonts w:ascii="Arial Narrow" w:hAnsi="Arial Narrow"/>
          <w:color w:val="000000" w:themeColor="text1"/>
          <w:sz w:val="23"/>
          <w:szCs w:val="23"/>
        </w:rPr>
        <w:t>,</w:t>
      </w:r>
      <w:r w:rsidR="00465FA4">
        <w:rPr>
          <w:rFonts w:ascii="Arial Narrow" w:hAnsi="Arial Narrow"/>
          <w:color w:val="000000" w:themeColor="text1"/>
          <w:sz w:val="23"/>
          <w:szCs w:val="23"/>
        </w:rPr>
        <w:t xml:space="preserve"> que </w:t>
      </w:r>
      <w:proofErr w:type="spellStart"/>
      <w:r w:rsidR="00465FA4">
        <w:rPr>
          <w:rFonts w:ascii="Arial Narrow" w:hAnsi="Arial Narrow"/>
          <w:color w:val="000000" w:themeColor="text1"/>
          <w:sz w:val="23"/>
          <w:szCs w:val="23"/>
        </w:rPr>
        <w:t>formenta</w:t>
      </w:r>
      <w:proofErr w:type="spellEnd"/>
      <w:r w:rsidR="00465FA4">
        <w:rPr>
          <w:rFonts w:ascii="Arial Narrow" w:hAnsi="Arial Narrow"/>
          <w:color w:val="000000" w:themeColor="text1"/>
          <w:sz w:val="23"/>
          <w:szCs w:val="23"/>
        </w:rPr>
        <w:t xml:space="preserve"> la </w:t>
      </w:r>
      <w:proofErr w:type="spellStart"/>
      <w:r w:rsidR="00465FA4">
        <w:rPr>
          <w:rFonts w:ascii="Arial Narrow" w:hAnsi="Arial Narrow"/>
          <w:color w:val="000000" w:themeColor="text1"/>
          <w:sz w:val="23"/>
          <w:szCs w:val="23"/>
        </w:rPr>
        <w:t>I+D+i</w:t>
      </w:r>
      <w:proofErr w:type="spellEnd"/>
      <w:r w:rsidR="00465FA4">
        <w:rPr>
          <w:rFonts w:ascii="Arial Narrow" w:hAnsi="Arial Narrow"/>
          <w:color w:val="000000" w:themeColor="text1"/>
          <w:sz w:val="23"/>
          <w:szCs w:val="23"/>
        </w:rPr>
        <w:t xml:space="preserve"> a través de la colaboración público-privada de los agentes del sector agroalimentario para abordar los grandes retos agroalimentarios para asegurar su competitividad. </w:t>
      </w:r>
      <w:r w:rsidR="00465FA4" w:rsidRPr="00465FA4">
        <w:rPr>
          <w:rFonts w:ascii="Arial Narrow" w:hAnsi="Arial Narrow"/>
          <w:color w:val="000000" w:themeColor="text1"/>
          <w:sz w:val="23"/>
          <w:szCs w:val="23"/>
        </w:rPr>
        <w:lastRenderedPageBreak/>
        <w:t>Entre ellos, destaca</w:t>
      </w:r>
      <w:r w:rsidR="00D64F85" w:rsidRPr="00465FA4">
        <w:rPr>
          <w:rFonts w:ascii="Arial Narrow" w:hAnsi="Arial Narrow"/>
          <w:color w:val="000000" w:themeColor="text1"/>
          <w:sz w:val="23"/>
          <w:szCs w:val="23"/>
        </w:rPr>
        <w:t xml:space="preserve"> la digitalización que, de hecho, junto con la sostenibilidad</w:t>
      </w:r>
      <w:r w:rsidR="00D64F85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“son las claves de los siete grandes proyectos que FIAB propone</w:t>
      </w:r>
      <w:r w:rsidR="005F58BD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para dar soluciones a los retos del sector”.</w:t>
      </w:r>
    </w:p>
    <w:p w14:paraId="382FF0F8" w14:textId="77777777" w:rsidR="001B619C" w:rsidRPr="001B619C" w:rsidRDefault="001B619C" w:rsidP="001B619C">
      <w:pPr>
        <w:spacing w:after="0"/>
        <w:jc w:val="both"/>
        <w:rPr>
          <w:rFonts w:ascii="Arial Narrow" w:hAnsi="Arial Narrow"/>
          <w:b/>
          <w:bCs/>
          <w:i/>
          <w:iCs/>
          <w:color w:val="000000" w:themeColor="text1"/>
          <w:sz w:val="23"/>
          <w:szCs w:val="23"/>
        </w:rPr>
      </w:pPr>
    </w:p>
    <w:p w14:paraId="15302C10" w14:textId="2DDBC2AE" w:rsidR="00071DC3" w:rsidRPr="0040246E" w:rsidRDefault="00071DC3" w:rsidP="001B619C">
      <w:pPr>
        <w:jc w:val="both"/>
        <w:rPr>
          <w:rFonts w:ascii="Arial Narrow" w:hAnsi="Arial Narrow"/>
          <w:color w:val="000000" w:themeColor="text1"/>
          <w:sz w:val="23"/>
          <w:szCs w:val="23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El </w:t>
      </w:r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 xml:space="preserve">consumidor 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protagonizó </w:t>
      </w:r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>la ponencia 'La era del consumidor '</w:t>
      </w:r>
      <w:proofErr w:type="spellStart"/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>figital</w:t>
      </w:r>
      <w:proofErr w:type="spellEnd"/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 xml:space="preserve">', en la que Raúl Calleja, </w:t>
      </w:r>
      <w:proofErr w:type="gramStart"/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Director</w:t>
      </w:r>
      <w:proofErr w:type="gramEnd"/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de certámenes profesionales del Sector Agroindustrias, Alimentación y Gastronomía de IFEMA</w:t>
      </w:r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 xml:space="preserve">expuso 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>la forma en que la digitalización acompaña cada vez más en</w:t>
      </w:r>
      <w:r w:rsidR="003061FE" w:rsidRPr="0040246E">
        <w:rPr>
          <w:rFonts w:ascii="Arial Narrow" w:hAnsi="Arial Narrow"/>
          <w:color w:val="000000" w:themeColor="text1"/>
          <w:sz w:val="23"/>
          <w:szCs w:val="23"/>
        </w:rPr>
        <w:t xml:space="preserve"> el proceso de compra y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 el acto de consumo. </w:t>
      </w:r>
      <w:r w:rsidR="00D64F85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“</w:t>
      </w:r>
      <w:r w:rsidR="008719AA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El nuevo consumidor ‘</w:t>
      </w:r>
      <w:proofErr w:type="spellStart"/>
      <w:r w:rsidR="008719AA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figital</w:t>
      </w:r>
      <w:proofErr w:type="spellEnd"/>
      <w:r w:rsidR="008719AA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’ busca experiencias conectadas donde lo humano y lo digital conviven en un mismo ‘</w:t>
      </w:r>
      <w:proofErr w:type="spellStart"/>
      <w:r w:rsidR="008719AA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customer</w:t>
      </w:r>
      <w:proofErr w:type="spellEnd"/>
      <w:r w:rsidR="008719AA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</w:t>
      </w:r>
      <w:proofErr w:type="spellStart"/>
      <w:r w:rsidR="008719AA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journey</w:t>
      </w:r>
      <w:proofErr w:type="spellEnd"/>
      <w:r w:rsidR="008719AA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’. Busca “las tres i”: inmediatez, inmersión e interacción</w:t>
      </w:r>
      <w:r w:rsidR="00D64F85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y su poder </w:t>
      </w:r>
      <w:r w:rsidR="00903725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para transformar la industria alimentaria es extremadamente relevante y veloz</w:t>
      </w:r>
      <w:r w:rsidR="00563FE9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”.</w:t>
      </w:r>
    </w:p>
    <w:p w14:paraId="36D9C89A" w14:textId="3AAE632C" w:rsidR="005F58BD" w:rsidRPr="0040246E" w:rsidRDefault="005F58BD" w:rsidP="00465FA4">
      <w:pPr>
        <w:jc w:val="both"/>
        <w:rPr>
          <w:rFonts w:ascii="Arial Narrow" w:hAnsi="Arial Narrow"/>
          <w:color w:val="000000" w:themeColor="text1"/>
          <w:sz w:val="23"/>
          <w:szCs w:val="23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Felipe Medina, </w:t>
      </w:r>
      <w:r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Secretario General Técnico de </w:t>
      </w:r>
      <w:r w:rsidR="00465FA4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la Asociación Española de Distribución, Autoservicios y Supermercados (</w:t>
      </w:r>
      <w:r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ASEDAS</w:t>
      </w:r>
      <w:r w:rsidR="00465FA4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)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>fue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 el encargado de ofrecer el punto de vista del sector de la distribución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 xml:space="preserve"> española, posicionado como uno de los más eficientes en distribución alimentaria</w:t>
      </w:r>
      <w:r w:rsidR="00903725" w:rsidRPr="0040246E">
        <w:rPr>
          <w:rFonts w:ascii="Arial Narrow" w:hAnsi="Arial Narrow"/>
          <w:color w:val="000000" w:themeColor="text1"/>
          <w:sz w:val="23"/>
          <w:szCs w:val="23"/>
        </w:rPr>
        <w:t>.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563FE9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“La digitalización es mucho más que el desarrollo del comercio </w:t>
      </w:r>
      <w:proofErr w:type="gramStart"/>
      <w:r w:rsidR="00563FE9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electrónico,</w:t>
      </w:r>
      <w:proofErr w:type="gramEnd"/>
      <w:r w:rsidR="00563FE9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es un tsunami que supone la transformación empresarial</w:t>
      </w:r>
      <w:r w:rsidR="00D64F85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desde </w:t>
      </w:r>
      <w:r w:rsidR="00563FE9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la integración de proveedores locales</w:t>
      </w:r>
      <w:r w:rsidR="00D64F85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hasta</w:t>
      </w:r>
      <w:r w:rsidR="00563FE9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el desarrollo de sistemas inteligentes para la recogida y entrega de la compra”.</w:t>
      </w:r>
      <w:r w:rsidR="00563FE9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</w:p>
    <w:p w14:paraId="741719EE" w14:textId="4B9534D9" w:rsidR="00071DC3" w:rsidRPr="0040246E" w:rsidRDefault="00FC556F" w:rsidP="0040246E">
      <w:pPr>
        <w:tabs>
          <w:tab w:val="left" w:pos="284"/>
        </w:tabs>
        <w:jc w:val="both"/>
        <w:rPr>
          <w:rFonts w:ascii="Arial Narrow" w:hAnsi="Arial Narrow"/>
          <w:color w:val="000000" w:themeColor="text1"/>
          <w:sz w:val="23"/>
          <w:szCs w:val="23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Tras la primera parte de la jornada, que </w:t>
      </w:r>
      <w:r w:rsidR="001B619C">
        <w:rPr>
          <w:rFonts w:ascii="Arial Narrow" w:hAnsi="Arial Narrow"/>
          <w:color w:val="000000" w:themeColor="text1"/>
          <w:sz w:val="23"/>
          <w:szCs w:val="23"/>
        </w:rPr>
        <w:t>sirvió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 para poner en contexto la situación actual de la cadena agroalimentaria en materia de digitalización, </w:t>
      </w:r>
      <w:r w:rsidR="001B619C">
        <w:rPr>
          <w:rFonts w:ascii="Arial Narrow" w:hAnsi="Arial Narrow"/>
          <w:color w:val="000000" w:themeColor="text1"/>
          <w:sz w:val="23"/>
          <w:szCs w:val="23"/>
        </w:rPr>
        <w:t>comenzó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 el segundo bloque centrado ya en </w:t>
      </w:r>
      <w:r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casos de éxito de empresas del sector</w:t>
      </w:r>
      <w:r w:rsidR="00D64F85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, </w:t>
      </w:r>
      <w:r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pioneras en la implementación de nuevas tecnológicas en sus procesos de producción y servicio al cliente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>.</w:t>
      </w:r>
    </w:p>
    <w:p w14:paraId="027E6DE4" w14:textId="77777777" w:rsidR="001B619C" w:rsidRDefault="00FC556F" w:rsidP="0040246E">
      <w:pPr>
        <w:jc w:val="both"/>
        <w:rPr>
          <w:rFonts w:ascii="Arial Narrow" w:hAnsi="Arial Narrow"/>
          <w:b/>
          <w:bCs/>
          <w:i/>
          <w:iCs/>
          <w:color w:val="000000" w:themeColor="text1"/>
          <w:sz w:val="23"/>
          <w:szCs w:val="23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Para comenzar, </w:t>
      </w:r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 xml:space="preserve">Enrique de los Ríos, </w:t>
      </w:r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Director General de UNICA </w:t>
      </w:r>
      <w:proofErr w:type="spellStart"/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Group</w:t>
      </w:r>
      <w:proofErr w:type="spellEnd"/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 xml:space="preserve">, y Jorge Martínez </w:t>
      </w:r>
      <w:proofErr w:type="spellStart"/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>Guanter</w:t>
      </w:r>
      <w:proofErr w:type="spellEnd"/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Digital </w:t>
      </w:r>
      <w:r w:rsidR="002657BF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Marketing</w:t>
      </w:r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Manager para España y Portugal en </w:t>
      </w:r>
      <w:proofErr w:type="spellStart"/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Corteva</w:t>
      </w:r>
      <w:proofErr w:type="spellEnd"/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</w:t>
      </w:r>
      <w:proofErr w:type="spellStart"/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Agriscie</w:t>
      </w:r>
      <w:r w:rsidR="00BE2EDA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n</w:t>
      </w:r>
      <w:r w:rsidR="005B63DB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ce</w:t>
      </w:r>
      <w:proofErr w:type="spellEnd"/>
      <w:r w:rsidR="005B63DB"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>compartieron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 las claves del éxito de estas dos compañías </w:t>
      </w:r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>gracias a la adopción de</w:t>
      </w:r>
      <w:r w:rsidR="00071DC3" w:rsidRPr="0040246E">
        <w:rPr>
          <w:rFonts w:ascii="Arial Narrow" w:hAnsi="Arial Narrow"/>
          <w:color w:val="000000" w:themeColor="text1"/>
          <w:sz w:val="23"/>
          <w:szCs w:val="23"/>
        </w:rPr>
        <w:t xml:space="preserve"> la </w:t>
      </w:r>
      <w:r w:rsidR="00530AC9" w:rsidRPr="0040246E">
        <w:rPr>
          <w:rFonts w:ascii="Arial Narrow" w:hAnsi="Arial Narrow"/>
          <w:color w:val="000000" w:themeColor="text1"/>
          <w:sz w:val="23"/>
          <w:szCs w:val="23"/>
        </w:rPr>
        <w:t>digitalización</w:t>
      </w:r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>.</w:t>
      </w:r>
      <w:r w:rsidR="00D3174B" w:rsidRPr="0040246E">
        <w:rPr>
          <w:rFonts w:ascii="Arial Narrow" w:hAnsi="Arial Narrow"/>
          <w:color w:val="000000" w:themeColor="text1"/>
          <w:sz w:val="23"/>
          <w:szCs w:val="23"/>
        </w:rPr>
        <w:t xml:space="preserve"> Para De los Ríos, </w:t>
      </w:r>
      <w:r w:rsidR="00D3174B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“l</w:t>
      </w:r>
      <w:r w:rsidR="00F2648E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o importante de la Agro Transformación Digital es el vínculo, centrarse en el valor no en los costes. Requiere transformación cultural y palancas emocionales, cooperación y </w:t>
      </w:r>
      <w:r w:rsid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decisiones inteligentes</w:t>
      </w:r>
      <w:r w:rsidR="00F2648E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tecnológicamente”</w:t>
      </w:r>
      <w:r w:rsidR="00D3174B" w:rsidRPr="00465FA4">
        <w:rPr>
          <w:rFonts w:ascii="Arial Narrow" w:hAnsi="Arial Narrow"/>
          <w:i/>
          <w:iCs/>
          <w:color w:val="000000" w:themeColor="text1"/>
          <w:sz w:val="23"/>
          <w:szCs w:val="23"/>
        </w:rPr>
        <w:t>.</w:t>
      </w:r>
      <w:r w:rsidR="00D3174B" w:rsidRPr="0040246E">
        <w:rPr>
          <w:rFonts w:ascii="Arial Narrow" w:hAnsi="Arial Narrow"/>
          <w:b/>
          <w:bCs/>
          <w:i/>
          <w:iCs/>
          <w:color w:val="000000" w:themeColor="text1"/>
          <w:sz w:val="23"/>
          <w:szCs w:val="23"/>
        </w:rPr>
        <w:t xml:space="preserve"> </w:t>
      </w:r>
    </w:p>
    <w:p w14:paraId="31A8E463" w14:textId="24F1C3A0" w:rsidR="00530AC9" w:rsidRPr="00FA4C2B" w:rsidRDefault="00F2648E" w:rsidP="00FA4C2B">
      <w:pPr>
        <w:jc w:val="both"/>
        <w:rPr>
          <w:rFonts w:ascii="Arial Narrow" w:hAnsi="Arial Narrow"/>
          <w:b/>
          <w:bCs/>
          <w:i/>
          <w:iCs/>
          <w:color w:val="000000" w:themeColor="text1"/>
          <w:sz w:val="23"/>
          <w:szCs w:val="23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Martínez </w:t>
      </w:r>
      <w:proofErr w:type="spellStart"/>
      <w:r w:rsidRPr="0040246E">
        <w:rPr>
          <w:rFonts w:ascii="Arial Narrow" w:hAnsi="Arial Narrow"/>
          <w:color w:val="000000" w:themeColor="text1"/>
          <w:sz w:val="23"/>
          <w:szCs w:val="23"/>
        </w:rPr>
        <w:t>Guanter</w:t>
      </w:r>
      <w:proofErr w:type="spellEnd"/>
      <w:r w:rsidR="00D3174B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2C453F" w:rsidRPr="0040246E">
        <w:rPr>
          <w:rFonts w:ascii="Arial Narrow" w:hAnsi="Arial Narrow"/>
          <w:color w:val="000000" w:themeColor="text1"/>
          <w:sz w:val="23"/>
          <w:szCs w:val="23"/>
        </w:rPr>
        <w:t xml:space="preserve">detalló la estrategia de datos 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>implementada en</w:t>
      </w:r>
      <w:r w:rsidR="002C453F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proofErr w:type="spellStart"/>
      <w:r w:rsidR="00D64F85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Corteva</w:t>
      </w:r>
      <w:proofErr w:type="spellEnd"/>
      <w:r w:rsidR="00D64F85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</w:t>
      </w:r>
      <w:proofErr w:type="spellStart"/>
      <w:r w:rsidR="00D64F85" w:rsidRPr="00465FA4">
        <w:rPr>
          <w:rFonts w:ascii="Arial Narrow" w:hAnsi="Arial Narrow"/>
          <w:b/>
          <w:bCs/>
          <w:color w:val="000000" w:themeColor="text1"/>
          <w:sz w:val="23"/>
          <w:szCs w:val="23"/>
        </w:rPr>
        <w:t>Agriscience</w:t>
      </w:r>
      <w:proofErr w:type="spellEnd"/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 xml:space="preserve"> y la apuesta por la transformación digital </w:t>
      </w:r>
      <w:r w:rsidR="00465FA4">
        <w:rPr>
          <w:rFonts w:ascii="Arial Narrow" w:hAnsi="Arial Narrow"/>
          <w:color w:val="000000" w:themeColor="text1"/>
          <w:sz w:val="23"/>
          <w:szCs w:val="23"/>
        </w:rPr>
        <w:t xml:space="preserve">en la que está inmersa la 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t xml:space="preserve">compañía, que se ha posicionado como motor </w:t>
      </w:r>
      <w:r w:rsidR="00D64F85" w:rsidRPr="0040246E">
        <w:rPr>
          <w:rFonts w:ascii="Arial Narrow" w:hAnsi="Arial Narrow"/>
          <w:color w:val="000000" w:themeColor="text1"/>
          <w:sz w:val="23"/>
          <w:szCs w:val="23"/>
        </w:rPr>
        <w:lastRenderedPageBreak/>
        <w:t xml:space="preserve">de transformación digital del sector agrícola </w:t>
      </w:r>
      <w:r w:rsidR="0081261E" w:rsidRPr="0040246E">
        <w:rPr>
          <w:rFonts w:ascii="Arial Narrow" w:hAnsi="Arial Narrow"/>
          <w:color w:val="000000" w:themeColor="text1"/>
          <w:sz w:val="23"/>
          <w:szCs w:val="23"/>
        </w:rPr>
        <w:t>al basar sus actuaciones en un acompañamiento personalizado al usuario final para la aplicación efectiva de la digitalización. “</w:t>
      </w:r>
      <w:r w:rsidR="0081261E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Nuestra estrategia de datos pone las demandas del consumidor y del agricultor en el centro y se basa en datos de calidad y conocimiento para generar valor añadido.” </w:t>
      </w:r>
      <w:r w:rsidR="0081261E" w:rsidRPr="001B619C">
        <w:rPr>
          <w:rFonts w:ascii="Arial Narrow" w:hAnsi="Arial Narrow"/>
          <w:color w:val="000000" w:themeColor="text1"/>
          <w:sz w:val="23"/>
          <w:szCs w:val="23"/>
        </w:rPr>
        <w:t>Reveló también los tres pilares</w:t>
      </w:r>
      <w:r w:rsidR="002C453F" w:rsidRPr="001B619C">
        <w:rPr>
          <w:rFonts w:ascii="Arial Narrow" w:hAnsi="Arial Narrow"/>
          <w:b/>
          <w:bCs/>
          <w:i/>
          <w:iCs/>
          <w:color w:val="000000" w:themeColor="text1"/>
          <w:sz w:val="23"/>
          <w:szCs w:val="23"/>
        </w:rPr>
        <w:t xml:space="preserve"> </w:t>
      </w:r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 xml:space="preserve">de la estrategia digital de </w:t>
      </w:r>
      <w:proofErr w:type="spellStart"/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>Corteva</w:t>
      </w:r>
      <w:proofErr w:type="spellEnd"/>
      <w:r w:rsidR="001B619C">
        <w:rPr>
          <w:rFonts w:ascii="Arial Narrow" w:hAnsi="Arial Narrow"/>
          <w:color w:val="000000" w:themeColor="text1"/>
          <w:sz w:val="23"/>
          <w:szCs w:val="23"/>
        </w:rPr>
        <w:t xml:space="preserve">: </w:t>
      </w:r>
      <w:r w:rsidR="0081261E" w:rsidRPr="001B619C">
        <w:rPr>
          <w:rFonts w:ascii="Arial Narrow" w:hAnsi="Arial Narrow"/>
          <w:color w:val="000000" w:themeColor="text1"/>
          <w:sz w:val="23"/>
          <w:szCs w:val="23"/>
        </w:rPr>
        <w:t>“</w:t>
      </w:r>
      <w:r w:rsidR="002C453F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equipo, herramientas </w:t>
      </w:r>
      <w:r w:rsidR="0081261E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>e</w:t>
      </w:r>
      <w:r w:rsidR="002C453F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 innovación</w:t>
      </w:r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>”.</w:t>
      </w:r>
    </w:p>
    <w:p w14:paraId="374E7498" w14:textId="056E0106" w:rsidR="008E7555" w:rsidRPr="001B619C" w:rsidRDefault="00071DC3" w:rsidP="0040246E">
      <w:pPr>
        <w:tabs>
          <w:tab w:val="left" w:pos="284"/>
        </w:tabs>
        <w:jc w:val="both"/>
        <w:rPr>
          <w:rFonts w:ascii="Arial Narrow" w:hAnsi="Arial Narrow"/>
          <w:color w:val="000000" w:themeColor="text1"/>
          <w:sz w:val="23"/>
          <w:szCs w:val="23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Para finalizar, en </w:t>
      </w:r>
      <w:r w:rsidR="008E7555" w:rsidRPr="0040246E">
        <w:rPr>
          <w:rFonts w:ascii="Arial Narrow" w:hAnsi="Arial Narrow"/>
          <w:color w:val="000000" w:themeColor="text1"/>
          <w:sz w:val="23"/>
          <w:szCs w:val="23"/>
        </w:rPr>
        <w:t xml:space="preserve">una mesa redonda conducida por </w:t>
      </w:r>
      <w:proofErr w:type="spellStart"/>
      <w:r w:rsidR="00530AC9" w:rsidRPr="0040246E">
        <w:rPr>
          <w:rFonts w:ascii="Arial Narrow" w:hAnsi="Arial Narrow"/>
          <w:color w:val="000000" w:themeColor="text1"/>
          <w:sz w:val="23"/>
          <w:szCs w:val="23"/>
        </w:rPr>
        <w:t>Nat</w:t>
      </w:r>
      <w:r w:rsidR="002657BF" w:rsidRPr="0040246E">
        <w:rPr>
          <w:rFonts w:ascii="Arial Narrow" w:hAnsi="Arial Narrow"/>
          <w:color w:val="000000" w:themeColor="text1"/>
          <w:sz w:val="23"/>
          <w:szCs w:val="23"/>
        </w:rPr>
        <w:t>h</w:t>
      </w:r>
      <w:r w:rsidR="00530AC9" w:rsidRPr="0040246E">
        <w:rPr>
          <w:rFonts w:ascii="Arial Narrow" w:hAnsi="Arial Narrow"/>
          <w:color w:val="000000" w:themeColor="text1"/>
          <w:sz w:val="23"/>
          <w:szCs w:val="23"/>
        </w:rPr>
        <w:t>alie</w:t>
      </w:r>
      <w:proofErr w:type="spellEnd"/>
      <w:r w:rsidR="00530AC9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proofErr w:type="spellStart"/>
      <w:r w:rsidR="00530AC9" w:rsidRPr="0040246E">
        <w:rPr>
          <w:rFonts w:ascii="Arial Narrow" w:hAnsi="Arial Narrow"/>
          <w:color w:val="000000" w:themeColor="text1"/>
          <w:sz w:val="23"/>
          <w:szCs w:val="23"/>
        </w:rPr>
        <w:t>Ch</w:t>
      </w:r>
      <w:r w:rsidR="003061FE" w:rsidRPr="0040246E">
        <w:rPr>
          <w:rFonts w:ascii="Arial Narrow" w:hAnsi="Arial Narrow"/>
          <w:color w:val="000000" w:themeColor="text1"/>
          <w:sz w:val="23"/>
          <w:szCs w:val="23"/>
        </w:rPr>
        <w:t>a</w:t>
      </w:r>
      <w:r w:rsidR="00530AC9" w:rsidRPr="0040246E">
        <w:rPr>
          <w:rFonts w:ascii="Arial Narrow" w:hAnsi="Arial Narrow"/>
          <w:color w:val="000000" w:themeColor="text1"/>
          <w:sz w:val="23"/>
          <w:szCs w:val="23"/>
        </w:rPr>
        <w:t>vrier</w:t>
      </w:r>
      <w:proofErr w:type="spellEnd"/>
      <w:r w:rsidR="008E7555"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530AC9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>Responsable Técnico del Sector Agroalimentario en la Corporación Tecnológica de Andalucía (CTA)</w:t>
      </w:r>
      <w:r w:rsidR="00530AC9" w:rsidRPr="0040246E">
        <w:rPr>
          <w:rFonts w:ascii="Arial Narrow" w:hAnsi="Arial Narrow"/>
          <w:color w:val="000000" w:themeColor="text1"/>
          <w:sz w:val="23"/>
          <w:szCs w:val="23"/>
        </w:rPr>
        <w:t xml:space="preserve">, se </w:t>
      </w:r>
      <w:r w:rsidR="0081261E" w:rsidRPr="0040246E">
        <w:rPr>
          <w:rFonts w:ascii="Arial Narrow" w:hAnsi="Arial Narrow"/>
          <w:color w:val="000000" w:themeColor="text1"/>
          <w:sz w:val="23"/>
          <w:szCs w:val="23"/>
        </w:rPr>
        <w:t>abordó</w:t>
      </w:r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 xml:space="preserve"> cómo las nuevas soluciones digitales añaden valor a toda la cadena desde el sector primario. </w:t>
      </w:r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>Marcos Muñoz, Responsable de I+</w:t>
      </w:r>
      <w:proofErr w:type="spellStart"/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>D+i</w:t>
      </w:r>
      <w:proofErr w:type="spellEnd"/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 xml:space="preserve"> de </w:t>
      </w:r>
      <w:proofErr w:type="spellStart"/>
      <w:r w:rsidR="002C453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>Fitesa</w:t>
      </w:r>
      <w:proofErr w:type="spellEnd"/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530AC9" w:rsidRPr="001B619C">
        <w:rPr>
          <w:rFonts w:ascii="Arial Narrow" w:hAnsi="Arial Narrow"/>
          <w:color w:val="000000" w:themeColor="text1"/>
          <w:sz w:val="23"/>
          <w:szCs w:val="23"/>
        </w:rPr>
        <w:t xml:space="preserve">Salvador Correa, Gerente de </w:t>
      </w:r>
      <w:proofErr w:type="spellStart"/>
      <w:r w:rsidR="00530AC9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>Agrosap</w:t>
      </w:r>
      <w:proofErr w:type="spellEnd"/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 xml:space="preserve">, y Jaime </w:t>
      </w:r>
      <w:proofErr w:type="spellStart"/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>Muguiro</w:t>
      </w:r>
      <w:proofErr w:type="spellEnd"/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 xml:space="preserve">, Director Comercial de </w:t>
      </w:r>
      <w:r w:rsidR="002C453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John </w:t>
      </w:r>
      <w:proofErr w:type="spellStart"/>
      <w:r w:rsidR="002C453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>Deere</w:t>
      </w:r>
      <w:proofErr w:type="spellEnd"/>
      <w:r w:rsidR="002C453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Ibérica</w:t>
      </w:r>
      <w:r w:rsidR="002C453F" w:rsidRPr="001B619C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r w:rsidR="00406DD3" w:rsidRPr="001B619C">
        <w:rPr>
          <w:rFonts w:ascii="Arial Narrow" w:hAnsi="Arial Narrow"/>
          <w:color w:val="000000" w:themeColor="text1"/>
          <w:sz w:val="23"/>
          <w:szCs w:val="23"/>
        </w:rPr>
        <w:t xml:space="preserve">mostraron las soluciones, herramientas y servicios </w:t>
      </w:r>
      <w:r w:rsidR="00F4385B" w:rsidRPr="001B619C">
        <w:rPr>
          <w:rFonts w:ascii="Arial Narrow" w:hAnsi="Arial Narrow"/>
          <w:color w:val="000000" w:themeColor="text1"/>
          <w:sz w:val="23"/>
          <w:szCs w:val="23"/>
        </w:rPr>
        <w:t>digitales</w:t>
      </w:r>
      <w:r w:rsidR="00406DD3" w:rsidRPr="001B619C">
        <w:rPr>
          <w:rFonts w:ascii="Arial Narrow" w:hAnsi="Arial Narrow"/>
          <w:color w:val="000000" w:themeColor="text1"/>
          <w:sz w:val="23"/>
          <w:szCs w:val="23"/>
        </w:rPr>
        <w:t xml:space="preserve"> de última generación, así como los </w:t>
      </w:r>
      <w:r w:rsidR="005D6A47" w:rsidRPr="001B619C">
        <w:rPr>
          <w:rFonts w:ascii="Arial Narrow" w:hAnsi="Arial Narrow"/>
          <w:color w:val="000000" w:themeColor="text1"/>
          <w:sz w:val="23"/>
          <w:szCs w:val="23"/>
        </w:rPr>
        <w:t xml:space="preserve">ambiciosos </w:t>
      </w:r>
      <w:proofErr w:type="gramStart"/>
      <w:r w:rsidR="00406DD3" w:rsidRPr="001B619C">
        <w:rPr>
          <w:rFonts w:ascii="Arial Narrow" w:hAnsi="Arial Narrow"/>
          <w:color w:val="000000" w:themeColor="text1"/>
          <w:sz w:val="23"/>
          <w:szCs w:val="23"/>
        </w:rPr>
        <w:t>proyectos de futuro</w:t>
      </w:r>
      <w:proofErr w:type="gramEnd"/>
      <w:r w:rsidR="00406DD3" w:rsidRPr="001B619C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5D6A47" w:rsidRPr="001B619C">
        <w:rPr>
          <w:rFonts w:ascii="Arial Narrow" w:hAnsi="Arial Narrow"/>
          <w:color w:val="000000" w:themeColor="text1"/>
          <w:sz w:val="23"/>
          <w:szCs w:val="23"/>
        </w:rPr>
        <w:t xml:space="preserve">vinculados a la </w:t>
      </w:r>
      <w:r w:rsidR="00F4385B" w:rsidRPr="001B619C">
        <w:rPr>
          <w:rFonts w:ascii="Arial Narrow" w:hAnsi="Arial Narrow"/>
          <w:color w:val="000000" w:themeColor="text1"/>
          <w:sz w:val="23"/>
          <w:szCs w:val="23"/>
        </w:rPr>
        <w:t>Agricultura 4.0</w:t>
      </w:r>
      <w:r w:rsidR="005D6A47" w:rsidRPr="001B619C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406DD3" w:rsidRPr="001B619C">
        <w:rPr>
          <w:rFonts w:ascii="Arial Narrow" w:hAnsi="Arial Narrow"/>
          <w:color w:val="000000" w:themeColor="text1"/>
          <w:sz w:val="23"/>
          <w:szCs w:val="23"/>
        </w:rPr>
        <w:t>en los que están inmersos de cara a mejorar l</w:t>
      </w:r>
      <w:r w:rsidR="0081261E" w:rsidRPr="001B619C">
        <w:rPr>
          <w:rFonts w:ascii="Arial Narrow" w:hAnsi="Arial Narrow"/>
          <w:color w:val="000000" w:themeColor="text1"/>
          <w:sz w:val="23"/>
          <w:szCs w:val="23"/>
        </w:rPr>
        <w:t xml:space="preserve">a productividad y la sostenibilidad de la producción agrícola. </w:t>
      </w:r>
      <w:r w:rsidR="00406DD3" w:rsidRPr="001B619C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</w:p>
    <w:p w14:paraId="4D4F0F1F" w14:textId="5E7996D8" w:rsidR="0081261E" w:rsidRPr="001B619C" w:rsidRDefault="00FA4C2B" w:rsidP="0040246E">
      <w:pPr>
        <w:tabs>
          <w:tab w:val="left" w:pos="284"/>
        </w:tabs>
        <w:jc w:val="both"/>
        <w:rPr>
          <w:rStyle w:val="r-18u37iz"/>
          <w:rFonts w:ascii="Segoe UI" w:hAnsi="Segoe UI" w:cs="Segoe UI"/>
          <w:color w:val="000000" w:themeColor="text1"/>
          <w:sz w:val="23"/>
          <w:szCs w:val="23"/>
        </w:rPr>
      </w:pPr>
      <w:r>
        <w:rPr>
          <w:rFonts w:ascii="Arial Narrow" w:hAnsi="Arial Narrow"/>
          <w:color w:val="000000" w:themeColor="text1"/>
          <w:sz w:val="23"/>
          <w:szCs w:val="23"/>
        </w:rPr>
        <w:t>La jornada reunió, en definitiva, a los grandes actores de la transformación digital agroalimentaria y contó para su clausura con las conclusiones finales de</w:t>
      </w:r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2657BF" w:rsidRPr="0040246E">
        <w:rPr>
          <w:rFonts w:ascii="Arial Narrow" w:hAnsi="Arial Narrow"/>
          <w:color w:val="000000" w:themeColor="text1"/>
          <w:sz w:val="23"/>
          <w:szCs w:val="23"/>
        </w:rPr>
        <w:t xml:space="preserve">Manuel Melgarejo, </w:t>
      </w:r>
      <w:proofErr w:type="gramStart"/>
      <w:r w:rsidR="002657B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>Presidente</w:t>
      </w:r>
      <w:proofErr w:type="gramEnd"/>
      <w:r w:rsidR="002657B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para España y Portugal de </w:t>
      </w:r>
      <w:proofErr w:type="spellStart"/>
      <w:r w:rsidR="002657B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>Corteva</w:t>
      </w:r>
      <w:proofErr w:type="spellEnd"/>
      <w:r w:rsidR="002657B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 xml:space="preserve"> </w:t>
      </w:r>
      <w:proofErr w:type="spellStart"/>
      <w:r w:rsidR="002657BF" w:rsidRPr="001B619C">
        <w:rPr>
          <w:rFonts w:ascii="Arial Narrow" w:hAnsi="Arial Narrow"/>
          <w:b/>
          <w:bCs/>
          <w:color w:val="000000" w:themeColor="text1"/>
          <w:sz w:val="23"/>
          <w:szCs w:val="23"/>
        </w:rPr>
        <w:t>Agriscience</w:t>
      </w:r>
      <w:proofErr w:type="spellEnd"/>
      <w:r w:rsidR="001B619C">
        <w:rPr>
          <w:rFonts w:ascii="Arial Narrow" w:hAnsi="Arial Narrow"/>
          <w:color w:val="000000" w:themeColor="text1"/>
          <w:sz w:val="23"/>
          <w:szCs w:val="23"/>
        </w:rPr>
        <w:t>,</w:t>
      </w:r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 xml:space="preserve"> que </w:t>
      </w:r>
      <w:r>
        <w:rPr>
          <w:rFonts w:ascii="Arial Narrow" w:hAnsi="Arial Narrow"/>
          <w:color w:val="000000" w:themeColor="text1"/>
          <w:sz w:val="23"/>
          <w:szCs w:val="23"/>
        </w:rPr>
        <w:t>remarcó</w:t>
      </w:r>
      <w:r w:rsidR="00554167" w:rsidRPr="0040246E">
        <w:rPr>
          <w:rFonts w:ascii="Arial Narrow" w:hAnsi="Arial Narrow"/>
          <w:color w:val="000000" w:themeColor="text1"/>
          <w:sz w:val="23"/>
          <w:szCs w:val="23"/>
        </w:rPr>
        <w:t xml:space="preserve"> </w:t>
      </w:r>
      <w:r w:rsidR="00554167" w:rsidRPr="001B619C">
        <w:rPr>
          <w:rFonts w:ascii="Arial Narrow" w:hAnsi="Arial Narrow"/>
          <w:color w:val="000000" w:themeColor="text1"/>
          <w:sz w:val="23"/>
          <w:szCs w:val="23"/>
        </w:rPr>
        <w:t>la importancia de hacer una agricultura mucho más inteligente</w:t>
      </w:r>
      <w:r w:rsidR="0081261E" w:rsidRPr="001B619C">
        <w:rPr>
          <w:rFonts w:ascii="Arial Narrow" w:hAnsi="Arial Narrow"/>
          <w:color w:val="000000" w:themeColor="text1"/>
          <w:sz w:val="23"/>
          <w:szCs w:val="23"/>
        </w:rPr>
        <w:t xml:space="preserve"> ya que</w:t>
      </w:r>
      <w:r w:rsidR="001B619C">
        <w:rPr>
          <w:rFonts w:ascii="Arial Narrow" w:hAnsi="Arial Narrow"/>
          <w:color w:val="000000" w:themeColor="text1"/>
          <w:sz w:val="23"/>
          <w:szCs w:val="23"/>
        </w:rPr>
        <w:t xml:space="preserve"> “</w:t>
      </w:r>
      <w:r w:rsidR="0081261E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>l</w:t>
      </w:r>
      <w:r w:rsidR="00554167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 xml:space="preserve">a digitalización es </w:t>
      </w:r>
      <w:r w:rsidR="0081261E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>una oportunidad para mejorar la eficie</w:t>
      </w:r>
      <w:r w:rsid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>n</w:t>
      </w:r>
      <w:r w:rsidR="0081261E" w:rsidRPr="001B619C">
        <w:rPr>
          <w:rFonts w:ascii="Arial Narrow" w:hAnsi="Arial Narrow"/>
          <w:i/>
          <w:iCs/>
          <w:color w:val="000000" w:themeColor="text1"/>
          <w:sz w:val="23"/>
          <w:szCs w:val="23"/>
        </w:rPr>
        <w:t>cia y la sostenibilidad a través del dato y debemos, no solo avanzar, sino acelerar los procesos de digitalización</w:t>
      </w:r>
      <w:r w:rsidR="0081261E" w:rsidRPr="001B619C">
        <w:rPr>
          <w:rFonts w:ascii="Arial Narrow" w:hAnsi="Arial Narrow"/>
          <w:color w:val="000000" w:themeColor="text1"/>
          <w:sz w:val="23"/>
          <w:szCs w:val="23"/>
        </w:rPr>
        <w:t>”</w:t>
      </w:r>
    </w:p>
    <w:p w14:paraId="322D2AC7" w14:textId="77777777" w:rsidR="0081261E" w:rsidRPr="0040246E" w:rsidRDefault="0081261E" w:rsidP="0040246E">
      <w:pPr>
        <w:tabs>
          <w:tab w:val="left" w:pos="284"/>
        </w:tabs>
        <w:jc w:val="both"/>
        <w:rPr>
          <w:rFonts w:ascii="Arial Narrow" w:hAnsi="Arial Narrow"/>
          <w:color w:val="000000" w:themeColor="text1"/>
          <w:sz w:val="23"/>
          <w:szCs w:val="23"/>
        </w:rPr>
      </w:pPr>
    </w:p>
    <w:p w14:paraId="5C507D84" w14:textId="77777777" w:rsidR="00203698" w:rsidRPr="0040246E" w:rsidRDefault="00203698" w:rsidP="0040246E">
      <w:pPr>
        <w:tabs>
          <w:tab w:val="left" w:pos="284"/>
        </w:tabs>
        <w:jc w:val="both"/>
        <w:rPr>
          <w:rFonts w:ascii="Arial Narrow" w:hAnsi="Arial Narrow"/>
          <w:color w:val="000000" w:themeColor="text1"/>
          <w:sz w:val="23"/>
          <w:szCs w:val="23"/>
        </w:rPr>
      </w:pPr>
    </w:p>
    <w:p w14:paraId="34C434B6" w14:textId="406FA744" w:rsidR="00530AC9" w:rsidRPr="0040246E" w:rsidRDefault="00071DC3" w:rsidP="0040246E">
      <w:pPr>
        <w:tabs>
          <w:tab w:val="left" w:pos="284"/>
        </w:tabs>
        <w:jc w:val="both"/>
        <w:rPr>
          <w:rFonts w:ascii="Arial Narrow" w:hAnsi="Arial Narrow"/>
          <w:b/>
          <w:color w:val="000000" w:themeColor="text1"/>
          <w:sz w:val="24"/>
          <w:szCs w:val="24"/>
        </w:rPr>
      </w:pPr>
      <w:r w:rsidRPr="0040246E">
        <w:rPr>
          <w:rFonts w:ascii="Arial Narrow" w:hAnsi="Arial Narrow"/>
          <w:color w:val="000000" w:themeColor="text1"/>
          <w:sz w:val="23"/>
          <w:szCs w:val="23"/>
        </w:rPr>
        <w:t>El III Fórum Smart Agro</w:t>
      </w:r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 xml:space="preserve">, organizado por Jornadas </w:t>
      </w:r>
      <w:proofErr w:type="spellStart"/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>Interempresas</w:t>
      </w:r>
      <w:proofErr w:type="spellEnd"/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 xml:space="preserve"> y la </w:t>
      </w:r>
      <w:hyperlink r:id="rId7" w:history="1">
        <w:r w:rsidR="00203698"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 xml:space="preserve">Cátedra </w:t>
        </w:r>
        <w:proofErr w:type="spellStart"/>
        <w:r w:rsidR="00203698"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>Corteva</w:t>
        </w:r>
        <w:proofErr w:type="spellEnd"/>
        <w:r w:rsidR="00203698"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 xml:space="preserve"> en Agricultura Digital y Sostenibilidad de la Universidad de Sevilla</w:t>
        </w:r>
      </w:hyperlink>
      <w:r w:rsidR="00203698" w:rsidRPr="0040246E">
        <w:rPr>
          <w:rFonts w:ascii="Arial Narrow" w:hAnsi="Arial Narrow"/>
          <w:color w:val="000000" w:themeColor="text1"/>
          <w:sz w:val="23"/>
          <w:szCs w:val="23"/>
        </w:rPr>
        <w:t xml:space="preserve">, ha sido </w:t>
      </w:r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patrocinado por </w:t>
      </w:r>
      <w:hyperlink r:id="rId8" w:history="1">
        <w:r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>CORTEVA AGRISCIENCE</w:t>
        </w:r>
      </w:hyperlink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hyperlink r:id="rId9" w:history="1">
        <w:r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>FRUIT ATTRACTION</w:t>
        </w:r>
      </w:hyperlink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hyperlink r:id="rId10" w:history="1">
        <w:r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>JOHN DEERE</w:t>
        </w:r>
      </w:hyperlink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, </w:t>
      </w:r>
      <w:hyperlink r:id="rId11" w:history="1">
        <w:r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>AGROSAP</w:t>
        </w:r>
      </w:hyperlink>
      <w:r w:rsidRPr="0040246E">
        <w:rPr>
          <w:rFonts w:ascii="Arial Narrow" w:hAnsi="Arial Narrow"/>
          <w:color w:val="000000" w:themeColor="text1"/>
          <w:sz w:val="23"/>
          <w:szCs w:val="23"/>
        </w:rPr>
        <w:t xml:space="preserve"> y </w:t>
      </w:r>
      <w:hyperlink r:id="rId12" w:history="1">
        <w:r w:rsidRPr="0040246E">
          <w:rPr>
            <w:rStyle w:val="Hipervnculo"/>
            <w:rFonts w:ascii="Arial Narrow" w:hAnsi="Arial Narrow"/>
            <w:color w:val="000000" w:themeColor="text1"/>
            <w:sz w:val="23"/>
            <w:szCs w:val="23"/>
          </w:rPr>
          <w:t>FITESA</w:t>
        </w:r>
      </w:hyperlink>
      <w:r w:rsidRPr="0040246E">
        <w:rPr>
          <w:rFonts w:ascii="Arial Narrow" w:hAnsi="Arial Narrow"/>
          <w:color w:val="000000" w:themeColor="text1"/>
          <w:sz w:val="23"/>
          <w:szCs w:val="23"/>
        </w:rPr>
        <w:t>, y contó con la colaboración de FIAB, ASEDAS, UNICA GROUP, TECNOVA y CTA.</w:t>
      </w:r>
    </w:p>
    <w:p w14:paraId="7D9F6FE9" w14:textId="77777777" w:rsidR="00530AC9" w:rsidRPr="0040246E" w:rsidRDefault="00530AC9" w:rsidP="0040246E">
      <w:pPr>
        <w:tabs>
          <w:tab w:val="left" w:pos="284"/>
        </w:tabs>
        <w:jc w:val="both"/>
        <w:rPr>
          <w:rFonts w:ascii="Arial Narrow" w:hAnsi="Arial Narrow"/>
          <w:color w:val="000000" w:themeColor="text1"/>
          <w:sz w:val="25"/>
          <w:szCs w:val="25"/>
        </w:rPr>
      </w:pPr>
    </w:p>
    <w:sectPr w:rsidR="00530AC9" w:rsidRPr="0040246E" w:rsidSect="00D76824">
      <w:headerReference w:type="default" r:id="rId13"/>
      <w:footerReference w:type="default" r:id="rId14"/>
      <w:pgSz w:w="11906" w:h="16838"/>
      <w:pgMar w:top="3402" w:right="1701" w:bottom="3969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56FD4" w14:textId="77777777" w:rsidR="003C3742" w:rsidRDefault="003C3742" w:rsidP="00D53F3A">
      <w:pPr>
        <w:spacing w:after="0" w:line="240" w:lineRule="auto"/>
      </w:pPr>
      <w:r>
        <w:separator/>
      </w:r>
    </w:p>
  </w:endnote>
  <w:endnote w:type="continuationSeparator" w:id="0">
    <w:p w14:paraId="03EF43F3" w14:textId="77777777" w:rsidR="003C3742" w:rsidRDefault="003C3742" w:rsidP="00D53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698CF" w14:textId="77777777" w:rsidR="003A519D" w:rsidRDefault="003A519D" w:rsidP="00B852F6">
    <w:pPr>
      <w:pStyle w:val="Piedepgina"/>
      <w:ind w:left="-567"/>
      <w:jc w:val="center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CD52DD0" wp14:editId="594B6BAA">
          <wp:simplePos x="0" y="0"/>
          <wp:positionH relativeFrom="column">
            <wp:posOffset>-739140</wp:posOffset>
          </wp:positionH>
          <wp:positionV relativeFrom="paragraph">
            <wp:posOffset>-1053465</wp:posOffset>
          </wp:positionV>
          <wp:extent cx="6682740" cy="1028700"/>
          <wp:effectExtent l="0" t="0" r="0" b="0"/>
          <wp:wrapSquare wrapText="bothSides"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4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28D7F" w14:textId="77777777" w:rsidR="003C3742" w:rsidRDefault="003C3742" w:rsidP="00D53F3A">
      <w:pPr>
        <w:spacing w:after="0" w:line="240" w:lineRule="auto"/>
      </w:pPr>
      <w:r>
        <w:separator/>
      </w:r>
    </w:p>
  </w:footnote>
  <w:footnote w:type="continuationSeparator" w:id="0">
    <w:p w14:paraId="00A4CF22" w14:textId="77777777" w:rsidR="003C3742" w:rsidRDefault="003C3742" w:rsidP="00D53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0943" w14:textId="77777777" w:rsidR="003A519D" w:rsidRDefault="003A519D" w:rsidP="00B852F6">
    <w:pPr>
      <w:pStyle w:val="Encabezado"/>
      <w:tabs>
        <w:tab w:val="clear" w:pos="8504"/>
        <w:tab w:val="right" w:pos="10206"/>
      </w:tabs>
      <w:ind w:left="-1701"/>
    </w:pPr>
  </w:p>
  <w:p w14:paraId="4471183F" w14:textId="77777777" w:rsidR="003A519D" w:rsidRDefault="003A519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D24C6C6" wp14:editId="16EA7D4A">
          <wp:simplePos x="0" y="0"/>
          <wp:positionH relativeFrom="column">
            <wp:posOffset>-571500</wp:posOffset>
          </wp:positionH>
          <wp:positionV relativeFrom="paragraph">
            <wp:posOffset>389255</wp:posOffset>
          </wp:positionV>
          <wp:extent cx="6452870" cy="800100"/>
          <wp:effectExtent l="0" t="0" r="0" b="0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287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D09"/>
    <w:rsid w:val="00004175"/>
    <w:rsid w:val="000157C9"/>
    <w:rsid w:val="0004029D"/>
    <w:rsid w:val="00042B66"/>
    <w:rsid w:val="0004497E"/>
    <w:rsid w:val="00063D22"/>
    <w:rsid w:val="000652BD"/>
    <w:rsid w:val="00071DC3"/>
    <w:rsid w:val="00077244"/>
    <w:rsid w:val="00113AC1"/>
    <w:rsid w:val="00156173"/>
    <w:rsid w:val="0016650D"/>
    <w:rsid w:val="001B619C"/>
    <w:rsid w:val="001E4390"/>
    <w:rsid w:val="001F277D"/>
    <w:rsid w:val="00203698"/>
    <w:rsid w:val="002250A0"/>
    <w:rsid w:val="00232900"/>
    <w:rsid w:val="00245FB7"/>
    <w:rsid w:val="002657BF"/>
    <w:rsid w:val="00267623"/>
    <w:rsid w:val="00277527"/>
    <w:rsid w:val="002A0AB1"/>
    <w:rsid w:val="002C453F"/>
    <w:rsid w:val="003061FE"/>
    <w:rsid w:val="003A519D"/>
    <w:rsid w:val="003C3742"/>
    <w:rsid w:val="0040246E"/>
    <w:rsid w:val="00406DD3"/>
    <w:rsid w:val="00410327"/>
    <w:rsid w:val="00410CBB"/>
    <w:rsid w:val="00421D8E"/>
    <w:rsid w:val="00424019"/>
    <w:rsid w:val="00434A3B"/>
    <w:rsid w:val="00465FA4"/>
    <w:rsid w:val="004D0660"/>
    <w:rsid w:val="004D4E51"/>
    <w:rsid w:val="004E5EDC"/>
    <w:rsid w:val="004F4826"/>
    <w:rsid w:val="00530AC9"/>
    <w:rsid w:val="00554167"/>
    <w:rsid w:val="00563FE9"/>
    <w:rsid w:val="005969E1"/>
    <w:rsid w:val="005B63DB"/>
    <w:rsid w:val="005D6A47"/>
    <w:rsid w:val="005F58BD"/>
    <w:rsid w:val="00623726"/>
    <w:rsid w:val="006508E5"/>
    <w:rsid w:val="00670197"/>
    <w:rsid w:val="00692607"/>
    <w:rsid w:val="006C4253"/>
    <w:rsid w:val="006C5F7C"/>
    <w:rsid w:val="006D395F"/>
    <w:rsid w:val="0071458C"/>
    <w:rsid w:val="00717067"/>
    <w:rsid w:val="00720738"/>
    <w:rsid w:val="00743288"/>
    <w:rsid w:val="0081261E"/>
    <w:rsid w:val="00852589"/>
    <w:rsid w:val="008719AA"/>
    <w:rsid w:val="008E7555"/>
    <w:rsid w:val="008F032C"/>
    <w:rsid w:val="00903725"/>
    <w:rsid w:val="00906BF7"/>
    <w:rsid w:val="00954327"/>
    <w:rsid w:val="0095449A"/>
    <w:rsid w:val="009A1324"/>
    <w:rsid w:val="009A66F3"/>
    <w:rsid w:val="009C1296"/>
    <w:rsid w:val="009E6B6D"/>
    <w:rsid w:val="009F6D8F"/>
    <w:rsid w:val="00A13E8F"/>
    <w:rsid w:val="00A176C7"/>
    <w:rsid w:val="00A24C45"/>
    <w:rsid w:val="00A42B84"/>
    <w:rsid w:val="00A476EE"/>
    <w:rsid w:val="00A77F57"/>
    <w:rsid w:val="00AD46B0"/>
    <w:rsid w:val="00AE368D"/>
    <w:rsid w:val="00B55D82"/>
    <w:rsid w:val="00B852F6"/>
    <w:rsid w:val="00B94002"/>
    <w:rsid w:val="00B9782C"/>
    <w:rsid w:val="00BB626E"/>
    <w:rsid w:val="00BC035E"/>
    <w:rsid w:val="00BE2EDA"/>
    <w:rsid w:val="00C46F43"/>
    <w:rsid w:val="00C964F3"/>
    <w:rsid w:val="00CD67B5"/>
    <w:rsid w:val="00CE7D09"/>
    <w:rsid w:val="00D3174B"/>
    <w:rsid w:val="00D46FDD"/>
    <w:rsid w:val="00D53F3A"/>
    <w:rsid w:val="00D64F85"/>
    <w:rsid w:val="00D76824"/>
    <w:rsid w:val="00DB7FCC"/>
    <w:rsid w:val="00E04154"/>
    <w:rsid w:val="00E22430"/>
    <w:rsid w:val="00E239F6"/>
    <w:rsid w:val="00E323D8"/>
    <w:rsid w:val="00E34509"/>
    <w:rsid w:val="00E55799"/>
    <w:rsid w:val="00E66DEF"/>
    <w:rsid w:val="00EC3521"/>
    <w:rsid w:val="00F23030"/>
    <w:rsid w:val="00F2648E"/>
    <w:rsid w:val="00F30309"/>
    <w:rsid w:val="00F4385B"/>
    <w:rsid w:val="00F62CFB"/>
    <w:rsid w:val="00F72F36"/>
    <w:rsid w:val="00F9097E"/>
    <w:rsid w:val="00FA4C2B"/>
    <w:rsid w:val="00FB4AD3"/>
    <w:rsid w:val="00FC556F"/>
    <w:rsid w:val="00FD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3BED64"/>
  <w15:docId w15:val="{A3994149-172E-0B4C-9732-F11A7357D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3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7D0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53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3F3A"/>
  </w:style>
  <w:style w:type="paragraph" w:styleId="Piedepgina">
    <w:name w:val="footer"/>
    <w:basedOn w:val="Normal"/>
    <w:link w:val="PiedepginaCar"/>
    <w:uiPriority w:val="99"/>
    <w:unhideWhenUsed/>
    <w:rsid w:val="00D53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F3A"/>
  </w:style>
  <w:style w:type="paragraph" w:styleId="Textodeglobo">
    <w:name w:val="Balloon Text"/>
    <w:basedOn w:val="Normal"/>
    <w:link w:val="TextodegloboCar"/>
    <w:uiPriority w:val="99"/>
    <w:semiHidden/>
    <w:unhideWhenUsed/>
    <w:rsid w:val="00D53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3F3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692607"/>
  </w:style>
  <w:style w:type="character" w:styleId="Mencinsinresolver">
    <w:name w:val="Unresolved Mention"/>
    <w:basedOn w:val="Fuentedeprrafopredeter"/>
    <w:uiPriority w:val="99"/>
    <w:semiHidden/>
    <w:unhideWhenUsed/>
    <w:rsid w:val="00203698"/>
    <w:rPr>
      <w:color w:val="605E5C"/>
      <w:shd w:val="clear" w:color="auto" w:fill="E1DFDD"/>
    </w:rPr>
  </w:style>
  <w:style w:type="character" w:customStyle="1" w:styleId="css-901oao">
    <w:name w:val="css-901oao"/>
    <w:basedOn w:val="Fuentedeprrafopredeter"/>
    <w:rsid w:val="00D64F85"/>
  </w:style>
  <w:style w:type="character" w:customStyle="1" w:styleId="r-18u37iz">
    <w:name w:val="r-18u37iz"/>
    <w:basedOn w:val="Fuentedeprrafopredeter"/>
    <w:rsid w:val="00D64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49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596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6654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59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0089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rteva.es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atedracorteva.com/" TargetMode="External"/><Relationship Id="rId12" Type="http://schemas.openxmlformats.org/officeDocument/2006/relationships/hyperlink" Target="https://www.fitesa.com.e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grosap.es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eere.es/es/inde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fema.es/fruit-attractio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33412-16CD-D346-9429-0349AF329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1055</Words>
  <Characters>5804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LQuintana</dc:creator>
  <cp:lastModifiedBy>Cátedra Corteva</cp:lastModifiedBy>
  <cp:revision>3</cp:revision>
  <cp:lastPrinted>2018-09-04T09:00:00Z</cp:lastPrinted>
  <dcterms:created xsi:type="dcterms:W3CDTF">2021-02-19T07:24:00Z</dcterms:created>
  <dcterms:modified xsi:type="dcterms:W3CDTF">2021-02-19T07:50:00Z</dcterms:modified>
</cp:coreProperties>
</file>